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524652" w:rsidP="00524652" w14:paraId="1CE88B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прекращении производства по делу об административном правонарушении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535C66" w14:paraId="325BC023" w14:textId="28C95F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6A0487">
        <w:rPr>
          <w:rFonts w:ascii="Times New Roman" w:eastAsia="Times New Roman" w:hAnsi="Times New Roman" w:cs="Times New Roman"/>
          <w:b/>
          <w:sz w:val="25"/>
          <w:szCs w:val="25"/>
        </w:rPr>
        <w:t>542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должностного лица –</w:t>
      </w:r>
      <w:r w:rsidR="00B66881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 xml:space="preserve">директора </w:t>
      </w:r>
      <w:r w:rsidRPr="006A0487" w:rsidR="006A0487">
        <w:rPr>
          <w:rFonts w:ascii="Times New Roman" w:eastAsia="Times New Roman" w:hAnsi="Times New Roman" w:cs="Times New Roman"/>
          <w:b/>
          <w:sz w:val="25"/>
          <w:szCs w:val="25"/>
        </w:rPr>
        <w:t xml:space="preserve">автономной некоммерческой </w:t>
      </w:r>
      <w:r w:rsidR="00335B7B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="006A048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A0487">
        <w:rPr>
          <w:rFonts w:ascii="Times New Roman" w:eastAsia="Times New Roman" w:hAnsi="Times New Roman" w:cs="Times New Roman"/>
          <w:b/>
          <w:sz w:val="25"/>
          <w:szCs w:val="25"/>
        </w:rPr>
        <w:t>Шурмилова</w:t>
      </w:r>
      <w:r w:rsidR="006A048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335B7B">
        <w:rPr>
          <w:rFonts w:ascii="Times New Roman" w:eastAsia="Times New Roman" w:hAnsi="Times New Roman" w:cs="Times New Roman"/>
          <w:b/>
          <w:sz w:val="25"/>
          <w:szCs w:val="25"/>
        </w:rPr>
        <w:t>А.В.***</w:t>
      </w:r>
      <w:r w:rsidR="00B66881">
        <w:rPr>
          <w:rFonts w:ascii="Times New Roman" w:eastAsia="Times New Roman" w:hAnsi="Times New Roman" w:cs="Times New Roman"/>
          <w:sz w:val="25"/>
          <w:szCs w:val="25"/>
        </w:rPr>
        <w:t>,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сведений о привлечении к административной ответственности не имеется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524652" w:rsidRPr="00524652" w:rsidP="00524652" w14:paraId="565F82CE" w14:textId="0F44BB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Мировому судье поступил протокол об административном правонарушении №</w:t>
      </w:r>
      <w:r w:rsidR="00335B7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 от 29.04.2026, составленный старшим государственным налоговым инспектором Управления Федеральной налоговой службы по </w:t>
      </w:r>
      <w:r w:rsidR="00335B7B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Шурмилову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А.В. вменяется нарушение требований подпункта 5.1 пункта 1 статьи 23 Налогового кодекса Российской Федерации, выразившееся в непредставлении в налоговый орган бухгалтерской (финансовой) отчетности за 2025 год в установленный срок (до 31.03.2026). Действия квалифицированы по ст. 19.7 КоАП РФ.</w:t>
      </w:r>
    </w:p>
    <w:p w:rsidR="00524652" w:rsidRPr="00524652" w:rsidP="00524652" w14:paraId="4A217F1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Шурмилов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А.В. в судебное заседание не явился, о месте и времени судебного заседания извещался надлежащим образом, ходатайство об отложении рассмотрения дела от него не поступило.</w:t>
      </w:r>
    </w:p>
    <w:p w:rsidR="00524652" w:rsidRPr="00524652" w:rsidP="00524652" w14:paraId="7AEFFFC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 2 ст. 25.1 КоАП РФ счёл возможным рассмотреть дело об административном правонарушении в отсутствие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Шурмилова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А.В.</w:t>
      </w:r>
    </w:p>
    <w:p w:rsidR="00524652" w:rsidRPr="00524652" w:rsidP="00524652" w14:paraId="4B27D66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пришёл к следующему.</w:t>
      </w:r>
    </w:p>
    <w:p w:rsidR="00524652" w:rsidRPr="00524652" w:rsidP="00524652" w14:paraId="4BF42E4F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Статьей 19.7 КоАП РФ установлена административная ответственность за непредставление или несвоевременное представление в государственный орган сведений (информации), представление которых предусмотрено законом и необходимо для осуществления этим органом его законной деятельности.</w:t>
      </w:r>
    </w:p>
    <w:p w:rsidR="00524652" w:rsidRPr="00524652" w:rsidP="00524652" w14:paraId="570FF78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Вместе с тем, обязанность по представлению годовой бухгалтерской (финансовой) отчетности в налоговый орган установлена подпунктом 5.1 пункта 1 статьи 23 Налогового кодекса Российской Федерации. Ответственность за непредставление в установленный законодательством о налогах и сборах срок либо отказ от представления в налоговые органы документов и (или) иных сведений, необходимых для осуществления налогового контроля, предусмотрена частью 1 статьи 15.6 КоАП РФ.</w:t>
      </w:r>
    </w:p>
    <w:p w:rsidR="00524652" w:rsidRPr="00524652" w:rsidP="00524652" w14:paraId="2AD56CF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Как неоднократно разъяснялось в судебной практике, в том числе в решениях Третьего кассационного суда общей юрисдикции (например, постановления от 22.06.2023 № 16-2609/2023, от 15.01.2025 № 16-168/2025 и другие), составы административных правонарушений, предусмотренных ст. 19.7 КоАП РФ и ч. 1 ст. 15.6 КоАП РФ, имеют различные родовые объекты посягательства. Статья 19.7 КоАП РФ охраняет общественные отношения в сфере государственного управления, а часть 1 статьи 15.6 КоАП РФ — общественные отношения в сфере финансов, налогов и сборов.</w:t>
      </w:r>
    </w:p>
    <w:p w:rsidR="00524652" w:rsidRPr="00524652" w:rsidP="00524652" w14:paraId="58C1DC94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В связи с этим переквалификация действий лица со ст. 19.7 КоАП РФ на ч. 1 ст. 15.6 КоАП РФ невозможна, поскольку это привело бы к изменению родового объекта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посягательства и ухудшению положения лица, привлекаемого к ответственности (санкция ч. 1 ст. 15.6 КоАП РФ является более строгой).</w:t>
      </w:r>
    </w:p>
    <w:p w:rsidR="00524652" w:rsidRPr="00524652" w:rsidP="00524652" w14:paraId="1D24B78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действия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Шурмилова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А.В., выразившиеся в непредставлении в налоговый орган годовой бухгалтерской (финансовой) отчетности, при квалификации по ст. 19.7 КоАП РФ не образуют состава данного административного правонарушения, поскольку указанное деяние подлежит квалификации по специальной норме — ч. 1 ст. 15.6 КоАП РФ.</w:t>
      </w:r>
    </w:p>
    <w:p w:rsidR="00524652" w:rsidRPr="00524652" w:rsidP="00524652" w14:paraId="46E81E8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В соответствии с п. 8 Постановления Пленума Верховного Суда РФ от 24.03.2005 № 5 «О некоторых вопросах, возникающих у судов при применении Кодекса Российской Федерации об административных правонарушениях», судья вправе переквалифицировать действия лица на другую статью (часть статьи) КоАП РФ лишь в том случае, если это не ухудшает положение лица и не изменяет подведомственность (подсудность) дела, а также если состав правонарушения имеет единый родовой объект посягательства. Поскольку в данном случае указанные условия не соблюдены, переквалификация невозможна.</w:t>
      </w:r>
    </w:p>
    <w:p w:rsidR="00524652" w:rsidRPr="00524652" w:rsidP="00524652" w14:paraId="506D29C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В силу п. 2 ч. 1 ст. 24.5 КоАП РФ производство по делу об административном правонарушении подлежит прекращению при отсутствии состава административного правонарушения.</w:t>
      </w:r>
    </w:p>
    <w:p w:rsidR="00524652" w:rsidRPr="00524652" w:rsidP="00524652" w14:paraId="200F59D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руководствуясь ст. 24.5, 29.9 КоАП РФ, мировой судья</w:t>
      </w:r>
    </w:p>
    <w:p w:rsidR="00524652" w:rsidRPr="00524652" w:rsidP="00524652" w14:paraId="07F555F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652" w:rsidRPr="00524652" w:rsidP="00524652" w14:paraId="69F05AB8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524652" w:rsidRPr="00524652" w:rsidP="00524652" w14:paraId="44D52B3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652" w:rsidRPr="00524652" w:rsidP="00524652" w14:paraId="40E6FBA6" w14:textId="084583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Производство по делу об административном правонарушении, предусмотренном ст. 19.7 КоАП РФ, в отношении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Шурмилова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35B7B">
        <w:rPr>
          <w:rFonts w:ascii="Times New Roman" w:eastAsia="Times New Roman" w:hAnsi="Times New Roman" w:cs="Times New Roman"/>
          <w:sz w:val="25"/>
          <w:szCs w:val="25"/>
        </w:rPr>
        <w:t>А.В.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— прекратить на основании п. 2 ч. 1 ст. 24.5 КоАП РФ в связи с отсутствием состава административного правонарушения.</w:t>
      </w:r>
    </w:p>
    <w:p w:rsidR="00524652" w:rsidRPr="00524652" w:rsidP="00524652" w14:paraId="5354DEE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 w:rsidRPr="00524652"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 со дня получения копии постановления.</w:t>
      </w:r>
    </w:p>
    <w:p w:rsidR="00F85FF3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524652" w:rsidRPr="00535C66" w:rsidP="00F85FF3" w14:paraId="79F7434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77B47680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 w:rsidSect="00524652">
      <w:footerReference w:type="default" r:id="rId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3313571"/>
      <w:docPartObj>
        <w:docPartGallery w:val="Page Numbers (Bottom of Page)"/>
        <w:docPartUnique/>
      </w:docPartObj>
    </w:sdtPr>
    <w:sdtContent>
      <w:p w:rsidR="00524652" w14:paraId="43FE74AA" w14:textId="71B2670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B7B">
          <w:rPr>
            <w:noProof/>
          </w:rPr>
          <w:t>2</w:t>
        </w:r>
        <w:r>
          <w:fldChar w:fldCharType="end"/>
        </w:r>
      </w:p>
    </w:sdtContent>
  </w:sdt>
  <w:p w:rsidR="00524652" w14:paraId="79CEA5AD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0D071B"/>
    <w:rsid w:val="001218C2"/>
    <w:rsid w:val="00122988"/>
    <w:rsid w:val="00161932"/>
    <w:rsid w:val="00161B7A"/>
    <w:rsid w:val="002631CB"/>
    <w:rsid w:val="002E5BF5"/>
    <w:rsid w:val="00332908"/>
    <w:rsid w:val="0033598F"/>
    <w:rsid w:val="00335B7B"/>
    <w:rsid w:val="003644E0"/>
    <w:rsid w:val="003854D4"/>
    <w:rsid w:val="003D5A1B"/>
    <w:rsid w:val="00402FD5"/>
    <w:rsid w:val="00421916"/>
    <w:rsid w:val="0043067C"/>
    <w:rsid w:val="004631E4"/>
    <w:rsid w:val="004B4FFD"/>
    <w:rsid w:val="005142F5"/>
    <w:rsid w:val="00524652"/>
    <w:rsid w:val="00535C66"/>
    <w:rsid w:val="005363BC"/>
    <w:rsid w:val="00540067"/>
    <w:rsid w:val="005874E0"/>
    <w:rsid w:val="005C6BA5"/>
    <w:rsid w:val="005D335C"/>
    <w:rsid w:val="005F21BF"/>
    <w:rsid w:val="00652B26"/>
    <w:rsid w:val="00663E2B"/>
    <w:rsid w:val="00666823"/>
    <w:rsid w:val="006A0487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42EC2"/>
    <w:rsid w:val="00AB48D3"/>
    <w:rsid w:val="00AD1CCD"/>
    <w:rsid w:val="00AE2E65"/>
    <w:rsid w:val="00B211F7"/>
    <w:rsid w:val="00B25A92"/>
    <w:rsid w:val="00B31FD4"/>
    <w:rsid w:val="00B66881"/>
    <w:rsid w:val="00BA1702"/>
    <w:rsid w:val="00C2559C"/>
    <w:rsid w:val="00C330E2"/>
    <w:rsid w:val="00C47BD6"/>
    <w:rsid w:val="00C52987"/>
    <w:rsid w:val="00CC4B71"/>
    <w:rsid w:val="00CC6739"/>
    <w:rsid w:val="00CE75BB"/>
    <w:rsid w:val="00D61947"/>
    <w:rsid w:val="00DD385C"/>
    <w:rsid w:val="00E77C25"/>
    <w:rsid w:val="00EC7D23"/>
    <w:rsid w:val="00EE0112"/>
    <w:rsid w:val="00F3194D"/>
    <w:rsid w:val="00F34AC9"/>
    <w:rsid w:val="00F85FF3"/>
    <w:rsid w:val="00FF6240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  <w:style w:type="character" w:customStyle="1" w:styleId="wmi-callto">
    <w:name w:val="wmi-callto"/>
    <w:basedOn w:val="DefaultParagraphFont"/>
    <w:rsid w:val="00524652"/>
  </w:style>
  <w:style w:type="paragraph" w:styleId="Header">
    <w:name w:val="header"/>
    <w:basedOn w:val="Normal"/>
    <w:link w:val="a0"/>
    <w:uiPriority w:val="99"/>
    <w:unhideWhenUsed/>
    <w:rsid w:val="0052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24652"/>
  </w:style>
  <w:style w:type="paragraph" w:styleId="Footer">
    <w:name w:val="footer"/>
    <w:basedOn w:val="Normal"/>
    <w:link w:val="a1"/>
    <w:uiPriority w:val="99"/>
    <w:unhideWhenUsed/>
    <w:rsid w:val="00524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2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